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57941" w14:textId="072ED01F" w:rsidR="00401589" w:rsidRDefault="00401589" w:rsidP="00401589">
      <w:pPr>
        <w:pStyle w:val="a3"/>
        <w:jc w:val="both"/>
        <w:rPr>
          <w:rFonts w:ascii="Times New Roman" w:hAnsi="Times New Roman"/>
        </w:rPr>
      </w:pPr>
      <w:r>
        <w:rPr>
          <w:rFonts w:ascii="Times New Roman" w:hAnsi="Times New Roman"/>
          <w:b/>
          <w:bCs/>
        </w:rPr>
        <w:t>Стіл учнівський 1-місний з полицею та регулюванням кута нахилу стільниці на комбінованому каркасі, 3-</w:t>
      </w:r>
      <w:r w:rsidR="006633AC">
        <w:rPr>
          <w:rFonts w:ascii="Times New Roman" w:hAnsi="Times New Roman"/>
          <w:b/>
          <w:bCs/>
        </w:rPr>
        <w:t>6</w:t>
      </w:r>
      <w:r>
        <w:rPr>
          <w:rFonts w:ascii="Times New Roman" w:hAnsi="Times New Roman"/>
          <w:b/>
          <w:bCs/>
        </w:rPr>
        <w:t xml:space="preserve"> ростові групи.</w:t>
      </w:r>
    </w:p>
    <w:p w14:paraId="718982DC" w14:textId="77777777" w:rsidR="00401589" w:rsidRDefault="00401589" w:rsidP="00401589">
      <w:pPr>
        <w:pStyle w:val="a3"/>
        <w:jc w:val="both"/>
        <w:rPr>
          <w:rFonts w:ascii="Times New Roman" w:hAnsi="Times New Roman"/>
        </w:rPr>
      </w:pPr>
    </w:p>
    <w:p w14:paraId="436E205E" w14:textId="7280313E" w:rsidR="00401589" w:rsidRDefault="00401589" w:rsidP="00401589">
      <w:pPr>
        <w:pStyle w:val="a3"/>
        <w:jc w:val="both"/>
        <w:rPr>
          <w:rFonts w:ascii="Times New Roman" w:hAnsi="Times New Roman"/>
          <w:i/>
          <w:iCs/>
        </w:rPr>
      </w:pPr>
      <w:r>
        <w:rPr>
          <w:noProof/>
        </w:rPr>
        <w:drawing>
          <wp:anchor distT="0" distB="0" distL="114300" distR="114300" simplePos="0" relativeHeight="251658240" behindDoc="0" locked="0" layoutInCell="1" allowOverlap="1" wp14:anchorId="53171F94" wp14:editId="3A547575">
            <wp:simplePos x="0" y="0"/>
            <wp:positionH relativeFrom="column">
              <wp:posOffset>520</wp:posOffset>
            </wp:positionH>
            <wp:positionV relativeFrom="paragraph">
              <wp:posOffset>-2647</wp:posOffset>
            </wp:positionV>
            <wp:extent cx="2496887" cy="2731324"/>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6887" cy="2731324"/>
                    </a:xfrm>
                    <a:prstGeom prst="rect">
                      <a:avLst/>
                    </a:prstGeom>
                    <a:noFill/>
                    <a:ln>
                      <a:noFill/>
                    </a:ln>
                  </pic:spPr>
                </pic:pic>
              </a:graphicData>
            </a:graphic>
          </wp:anchor>
        </w:drawing>
      </w:r>
      <w:r>
        <w:rPr>
          <w:rFonts w:ascii="Times New Roman" w:hAnsi="Times New Roman"/>
          <w:i/>
          <w:iCs/>
        </w:rPr>
        <w:t>Загальні характеристики.</w:t>
      </w:r>
    </w:p>
    <w:p w14:paraId="72DC8618" w14:textId="77777777" w:rsidR="00401589" w:rsidRDefault="00401589" w:rsidP="00401589">
      <w:pPr>
        <w:pStyle w:val="a3"/>
        <w:jc w:val="both"/>
        <w:rPr>
          <w:rFonts w:ascii="Times New Roman" w:hAnsi="Times New Roman"/>
        </w:rPr>
      </w:pPr>
      <w:r>
        <w:rPr>
          <w:rFonts w:ascii="Times New Roman" w:hAnsi="Times New Roman"/>
        </w:rPr>
        <w:t>Регулювання столу по висоті здійснюється для учнів 3-7 ростових груп.</w:t>
      </w:r>
    </w:p>
    <w:p w14:paraId="11113FA8" w14:textId="77777777" w:rsidR="00401589" w:rsidRDefault="00401589" w:rsidP="00401589">
      <w:pPr>
        <w:pStyle w:val="a3"/>
        <w:jc w:val="both"/>
        <w:rPr>
          <w:rFonts w:ascii="Times New Roman" w:hAnsi="Times New Roman"/>
        </w:rPr>
      </w:pPr>
      <w:r>
        <w:rPr>
          <w:rFonts w:ascii="Times New Roman" w:hAnsi="Times New Roman"/>
        </w:rPr>
        <w:t>Стіл складається зі стільниці та металевого каркасу.</w:t>
      </w:r>
    </w:p>
    <w:p w14:paraId="5DC3CA19" w14:textId="77777777" w:rsidR="00401589" w:rsidRPr="00401589" w:rsidRDefault="00401589" w:rsidP="00401589">
      <w:pPr>
        <w:pStyle w:val="a3"/>
        <w:jc w:val="both"/>
        <w:rPr>
          <w:rFonts w:ascii="Times New Roman" w:hAnsi="Times New Roman"/>
          <w:i/>
          <w:iCs/>
          <w:lang w:val="ru-RU"/>
        </w:rPr>
      </w:pPr>
      <w:r>
        <w:rPr>
          <w:rFonts w:ascii="Times New Roman" w:hAnsi="Times New Roman"/>
          <w:i/>
          <w:iCs/>
        </w:rPr>
        <w:t>Стільниця.</w:t>
      </w:r>
    </w:p>
    <w:p w14:paraId="3B2D1885" w14:textId="77777777" w:rsidR="00401589" w:rsidRDefault="00401589" w:rsidP="00401589">
      <w:pPr>
        <w:pStyle w:val="a3"/>
        <w:jc w:val="both"/>
        <w:rPr>
          <w:rFonts w:ascii="Times New Roman" w:hAnsi="Times New Roman"/>
        </w:rPr>
      </w:pPr>
      <w:r>
        <w:rPr>
          <w:rFonts w:ascii="Times New Roman" w:hAnsi="Times New Roman"/>
        </w:rPr>
        <w:t xml:space="preserve">Стільниця виготовлена із ламінованого ДСП товщиною 16-18 мм. Кути закруглені </w:t>
      </w:r>
      <w:r>
        <w:rPr>
          <w:rFonts w:ascii="Times New Roman" w:hAnsi="Times New Roman"/>
          <w:lang w:val="en-US"/>
        </w:rPr>
        <w:t>R</w:t>
      </w:r>
      <w:r>
        <w:rPr>
          <w:rFonts w:ascii="Times New Roman" w:hAnsi="Times New Roman"/>
          <w:lang w:val="ru-RU"/>
        </w:rPr>
        <w:t xml:space="preserve"> =</w:t>
      </w:r>
      <w:r>
        <w:rPr>
          <w:rFonts w:ascii="Times New Roman" w:hAnsi="Times New Roman"/>
        </w:rPr>
        <w:t xml:space="preserve"> 30 мм. Така ергономічна форма стільниці дозволяє розташувати парти як окремо, так і для групової роботи окремих навчальних зон. </w:t>
      </w:r>
    </w:p>
    <w:p w14:paraId="4C126E52" w14:textId="6F5A988E" w:rsidR="00401589" w:rsidRDefault="00401589" w:rsidP="00401589">
      <w:pPr>
        <w:pStyle w:val="a3"/>
        <w:jc w:val="both"/>
        <w:rPr>
          <w:rFonts w:ascii="Times New Roman" w:hAnsi="Times New Roman"/>
        </w:rPr>
      </w:pPr>
      <w:r>
        <w:rPr>
          <w:rFonts w:ascii="Times New Roman" w:hAnsi="Times New Roman"/>
        </w:rPr>
        <w:t xml:space="preserve">Стільниця, розміром 700х500 мм, обладнана підставками для технічних засобів навчання: пенал, </w:t>
      </w:r>
      <w:r w:rsidRPr="00D57C02">
        <w:rPr>
          <w:rFonts w:ascii="Times New Roman" w:hAnsi="Times New Roman"/>
        </w:rPr>
        <w:t xml:space="preserve">отвір </w:t>
      </w:r>
      <w:r w:rsidR="00D57C02" w:rsidRPr="00D57C02">
        <w:rPr>
          <w:rFonts w:ascii="Times New Roman" w:hAnsi="Times New Roman"/>
        </w:rPr>
        <w:t>для</w:t>
      </w:r>
      <w:r w:rsidRPr="00D57C02">
        <w:rPr>
          <w:rFonts w:ascii="Times New Roman" w:hAnsi="Times New Roman"/>
        </w:rPr>
        <w:t xml:space="preserve"> стаканчик</w:t>
      </w:r>
      <w:r w:rsidR="00D57C02" w:rsidRPr="00D57C02">
        <w:rPr>
          <w:rFonts w:ascii="Times New Roman" w:hAnsi="Times New Roman"/>
        </w:rPr>
        <w:t>а</w:t>
      </w:r>
      <w:r>
        <w:rPr>
          <w:rFonts w:ascii="Times New Roman" w:hAnsi="Times New Roman"/>
        </w:rPr>
        <w:t xml:space="preserve"> під канцелярське приладдя та </w:t>
      </w:r>
      <w:proofErr w:type="spellStart"/>
      <w:r>
        <w:rPr>
          <w:rFonts w:ascii="Times New Roman" w:hAnsi="Times New Roman"/>
        </w:rPr>
        <w:t>зйомний</w:t>
      </w:r>
      <w:proofErr w:type="spellEnd"/>
      <w:r>
        <w:rPr>
          <w:rFonts w:ascii="Times New Roman" w:hAnsi="Times New Roman"/>
        </w:rPr>
        <w:t xml:space="preserve"> пюпітр. В разі невикористання стаканчика, отвір може бути закритий пластиковою втулкою. З боку користувача наявний </w:t>
      </w:r>
      <w:proofErr w:type="spellStart"/>
      <w:r>
        <w:rPr>
          <w:rFonts w:ascii="Times New Roman" w:hAnsi="Times New Roman"/>
        </w:rPr>
        <w:t>антисколіозний</w:t>
      </w:r>
      <w:proofErr w:type="spellEnd"/>
      <w:r>
        <w:rPr>
          <w:rFonts w:ascii="Times New Roman" w:hAnsi="Times New Roman"/>
        </w:rPr>
        <w:t xml:space="preserve"> виріз.</w:t>
      </w:r>
    </w:p>
    <w:p w14:paraId="7A1F2EFB" w14:textId="2A0088C2" w:rsidR="00401589" w:rsidRDefault="00401589" w:rsidP="00401589">
      <w:pPr>
        <w:pStyle w:val="1"/>
        <w:spacing w:line="264" w:lineRule="auto"/>
        <w:jc w:val="both"/>
        <w:rPr>
          <w:rFonts w:ascii="Times New Roman" w:hAnsi="Times New Roman"/>
          <w:lang w:val="uk-UA"/>
        </w:rPr>
      </w:pPr>
      <w:r>
        <w:rPr>
          <w:rFonts w:ascii="Times New Roman" w:hAnsi="Times New Roman"/>
          <w:lang w:val="uk-UA"/>
        </w:rPr>
        <w:t xml:space="preserve">Стільниця обладнана механізмом регулювання висоти нахилу з проміжними положеннями фіксації: </w:t>
      </w:r>
      <w:r>
        <w:rPr>
          <w:rFonts w:ascii="Times New Roman" w:eastAsia="Times New Roman" w:hAnsi="Times New Roman" w:cs="Times New Roman"/>
          <w:lang w:val="uk-UA"/>
        </w:rPr>
        <w:t xml:space="preserve">0°, 3°, 5°, 7°, 9°, 12°, 14°, 16° </w:t>
      </w:r>
      <w:r>
        <w:rPr>
          <w:rFonts w:ascii="Times New Roman" w:hAnsi="Times New Roman"/>
          <w:lang w:val="uk-UA"/>
        </w:rPr>
        <w:t xml:space="preserve">(тобто, наявна підтримка діапазону регулювання кута нахили стільниці в 7° до 16°). Регулювання кута нахилу стільниці здійснюється за рахунок механізму, типу </w:t>
      </w:r>
      <w:proofErr w:type="spellStart"/>
      <w:r>
        <w:rPr>
          <w:rFonts w:ascii="Times New Roman" w:hAnsi="Times New Roman"/>
          <w:lang w:val="uk-UA"/>
        </w:rPr>
        <w:t>Rastomat</w:t>
      </w:r>
      <w:proofErr w:type="spellEnd"/>
      <w:r>
        <w:rPr>
          <w:rFonts w:ascii="Times New Roman" w:hAnsi="Times New Roman"/>
          <w:lang w:val="uk-UA"/>
        </w:rPr>
        <w:t xml:space="preserve">, наявний обмежувач для безпечного використання учнями. Регулювання легко здійснюється користувачем без допомоги будь-яких допоміжних приладь. Наявна можливість зафіксувати обране положення за допомогою пластикового фіксатора. Нижній край ближньої частини при зміні кута нахилу висоту не змінює, місце під стільницею не зменшується (тобто зберігається в межах </w:t>
      </w:r>
      <w:r>
        <w:rPr>
          <w:rFonts w:ascii="Times New Roman" w:hAnsi="Times New Roman" w:cs="Times New Roman"/>
          <w:lang w:val="uk-UA"/>
        </w:rPr>
        <w:t>≤</w:t>
      </w:r>
      <w:r>
        <w:rPr>
          <w:rFonts w:ascii="Times New Roman" w:hAnsi="Times New Roman"/>
          <w:lang w:val="uk-UA"/>
        </w:rPr>
        <w:t xml:space="preserve"> 10 мм).</w:t>
      </w:r>
      <w:r w:rsidR="008A72EA">
        <w:rPr>
          <w:rFonts w:ascii="Times New Roman" w:hAnsi="Times New Roman"/>
          <w:lang w:val="uk-UA"/>
        </w:rPr>
        <w:t xml:space="preserve"> </w:t>
      </w:r>
    </w:p>
    <w:p w14:paraId="195A424E" w14:textId="77777777" w:rsidR="00401589" w:rsidRDefault="00401589" w:rsidP="00401589">
      <w:pPr>
        <w:pStyle w:val="a3"/>
        <w:jc w:val="both"/>
        <w:rPr>
          <w:rFonts w:ascii="Times New Roman" w:hAnsi="Times New Roman"/>
        </w:rPr>
      </w:pPr>
      <w:r>
        <w:rPr>
          <w:rFonts w:ascii="Times New Roman" w:hAnsi="Times New Roman"/>
        </w:rPr>
        <w:t xml:space="preserve">Під стільницею змонтована полиця розміром 240х515 мм, яка закрита екраном, розміром 140х515 мм. Полиця та екран виготовлені із ламінованого ДСП товщиною 16 мм. </w:t>
      </w:r>
    </w:p>
    <w:p w14:paraId="36AE6C33" w14:textId="77777777" w:rsidR="00401589" w:rsidRDefault="00401589" w:rsidP="00401589">
      <w:pPr>
        <w:pStyle w:val="a3"/>
        <w:jc w:val="both"/>
        <w:rPr>
          <w:rFonts w:ascii="Times New Roman" w:hAnsi="Times New Roman"/>
        </w:rPr>
      </w:pPr>
      <w:r>
        <w:rPr>
          <w:rFonts w:ascii="Times New Roman" w:hAnsi="Times New Roman"/>
        </w:rPr>
        <w:t xml:space="preserve">Торці ЛДСП </w:t>
      </w:r>
      <w:proofErr w:type="spellStart"/>
      <w:r>
        <w:rPr>
          <w:rFonts w:ascii="Times New Roman" w:hAnsi="Times New Roman"/>
        </w:rPr>
        <w:t>крайкуються</w:t>
      </w:r>
      <w:proofErr w:type="spellEnd"/>
      <w:r>
        <w:rPr>
          <w:rFonts w:ascii="Times New Roman" w:hAnsi="Times New Roman"/>
        </w:rPr>
        <w:t xml:space="preserve"> ПВХ-стрічкою товщиною 0,5 мм (для полиці та екрану) та 1,0 мм (для стільниці).</w:t>
      </w:r>
    </w:p>
    <w:p w14:paraId="5C79AD67" w14:textId="77777777" w:rsidR="00401589" w:rsidRDefault="00401589" w:rsidP="00401589">
      <w:pPr>
        <w:pStyle w:val="a3"/>
        <w:jc w:val="both"/>
        <w:rPr>
          <w:rFonts w:ascii="Times New Roman" w:hAnsi="Times New Roman"/>
          <w:i/>
          <w:iCs/>
        </w:rPr>
      </w:pPr>
      <w:r>
        <w:rPr>
          <w:rFonts w:ascii="Times New Roman" w:hAnsi="Times New Roman"/>
          <w:i/>
          <w:iCs/>
        </w:rPr>
        <w:t>Каркас.</w:t>
      </w:r>
    </w:p>
    <w:p w14:paraId="42FE3032" w14:textId="29F2ECEF" w:rsidR="00401589" w:rsidRDefault="00401589" w:rsidP="00401589">
      <w:pPr>
        <w:pStyle w:val="a3"/>
        <w:jc w:val="both"/>
        <w:rPr>
          <w:rFonts w:ascii="Times New Roman" w:hAnsi="Times New Roman"/>
        </w:rPr>
      </w:pPr>
      <w:r>
        <w:rPr>
          <w:rFonts w:ascii="Times New Roman" w:hAnsi="Times New Roman"/>
        </w:rPr>
        <w:t xml:space="preserve">Каркас розміром 450х570х580/640/700/760 мм, комбінований, виготовлений з труб </w:t>
      </w:r>
      <w:proofErr w:type="spellStart"/>
      <w:r>
        <w:rPr>
          <w:rFonts w:ascii="Times New Roman" w:hAnsi="Times New Roman"/>
        </w:rPr>
        <w:t>плоскоовального</w:t>
      </w:r>
      <w:proofErr w:type="spellEnd"/>
      <w:r>
        <w:rPr>
          <w:rFonts w:ascii="Times New Roman" w:hAnsi="Times New Roman"/>
        </w:rPr>
        <w:t xml:space="preserve"> (50х30, 40х20 та 30х15 мм (товщина стінки 1,2 – 1,5 мм)) та круглого (діаметр 35 та 25 мм, товщина стінки 1,2 мм) профілю.</w:t>
      </w:r>
    </w:p>
    <w:p w14:paraId="2C8BB798" w14:textId="2074557E" w:rsidR="00401589" w:rsidRPr="008A72EA" w:rsidRDefault="00401589" w:rsidP="00401589">
      <w:pPr>
        <w:pStyle w:val="a3"/>
        <w:jc w:val="both"/>
        <w:rPr>
          <w:rFonts w:ascii="Times New Roman" w:hAnsi="Times New Roman"/>
          <w:i/>
          <w:iCs/>
        </w:rPr>
      </w:pPr>
      <w:r>
        <w:rPr>
          <w:rFonts w:ascii="Times New Roman" w:hAnsi="Times New Roman"/>
        </w:rPr>
        <w:t>Стіл має посилену конструкцію, каркас розбірний. В місцях регулювання висоти встановлені перехідні поліуретанові втулки, які забезпечують плавність регулювання, усувають скрипіння та люфт при експлуатації, виключають виникнення подряпин при регулюванні висоти, надають ергономічний сучасний вигляд. На торцях встановлені пластикові наконечники, які запобігають травмуванню учнів та пошкодженню підлоги.</w:t>
      </w:r>
      <w:r w:rsidR="008A72EA">
        <w:rPr>
          <w:rFonts w:ascii="Times New Roman" w:hAnsi="Times New Roman"/>
        </w:rPr>
        <w:t xml:space="preserve"> </w:t>
      </w:r>
    </w:p>
    <w:p w14:paraId="070F1C5C" w14:textId="77777777" w:rsidR="00401589" w:rsidRDefault="00401589" w:rsidP="00401589">
      <w:pPr>
        <w:pStyle w:val="a3"/>
        <w:jc w:val="both"/>
        <w:rPr>
          <w:rFonts w:ascii="Times New Roman" w:hAnsi="Times New Roman"/>
        </w:rPr>
      </w:pPr>
      <w:r>
        <w:rPr>
          <w:rFonts w:ascii="Times New Roman" w:hAnsi="Times New Roman"/>
        </w:rPr>
        <w:t xml:space="preserve">Каркас фарбується порошковою емаллю, стійкою до подряпин. </w:t>
      </w:r>
    </w:p>
    <w:p w14:paraId="69BFBC9A" w14:textId="5637FAA5" w:rsidR="00401589" w:rsidRDefault="00401589" w:rsidP="00401589">
      <w:pPr>
        <w:pStyle w:val="a3"/>
        <w:jc w:val="both"/>
        <w:rPr>
          <w:rFonts w:ascii="Times New Roman" w:hAnsi="Times New Roman"/>
        </w:rPr>
      </w:pPr>
      <w:r>
        <w:rPr>
          <w:rFonts w:ascii="Times New Roman" w:hAnsi="Times New Roman"/>
        </w:rPr>
        <w:t>На нижній частині каркасу присутній отвір, скрізь який</w:t>
      </w:r>
      <w:r w:rsidR="00D57C02">
        <w:rPr>
          <w:rFonts w:ascii="Times New Roman" w:hAnsi="Times New Roman"/>
        </w:rPr>
        <w:t xml:space="preserve"> при зміні ростових груп</w:t>
      </w:r>
      <w:r>
        <w:rPr>
          <w:rFonts w:ascii="Times New Roman" w:hAnsi="Times New Roman"/>
        </w:rPr>
        <w:t xml:space="preserve"> чітко видно кольорове маркування ростових груп при регулюванні висоти (жовте-червоне-зелене-блакитне). Маркування стійке, зберігає свої властивості протягом довготривалого строку.</w:t>
      </w:r>
    </w:p>
    <w:p w14:paraId="7BB34F36" w14:textId="77777777" w:rsidR="00401589" w:rsidRDefault="00401589" w:rsidP="00401589">
      <w:pPr>
        <w:pStyle w:val="a3"/>
        <w:jc w:val="both"/>
        <w:rPr>
          <w:rFonts w:ascii="Times New Roman" w:hAnsi="Times New Roman"/>
        </w:rPr>
      </w:pPr>
      <w:r>
        <w:rPr>
          <w:rFonts w:ascii="Times New Roman" w:hAnsi="Times New Roman"/>
        </w:rPr>
        <w:t>На бокових поперечинах закріплені металеві гачки.</w:t>
      </w:r>
    </w:p>
    <w:p w14:paraId="06D102C4" w14:textId="11890A17" w:rsidR="00D57C02" w:rsidRPr="00A16EDF" w:rsidRDefault="00401589" w:rsidP="004D4BD6">
      <w:pPr>
        <w:jc w:val="both"/>
        <w:rPr>
          <w:rStyle w:val="a4"/>
          <w:b w:val="0"/>
          <w:bCs w:val="0"/>
          <w:sz w:val="22"/>
          <w:szCs w:val="22"/>
          <w:shd w:val="clear" w:color="auto" w:fill="FFFFFF"/>
        </w:rPr>
      </w:pPr>
      <w:r w:rsidRPr="00EE2784">
        <w:rPr>
          <w:sz w:val="22"/>
          <w:szCs w:val="22"/>
        </w:rPr>
        <w:t>Кольорові комбінації</w:t>
      </w:r>
      <w:r w:rsidR="00EE2784" w:rsidRPr="00EE2784">
        <w:rPr>
          <w:sz w:val="22"/>
          <w:szCs w:val="22"/>
        </w:rPr>
        <w:t xml:space="preserve"> (колір каркасу/колір ДСП)</w:t>
      </w:r>
      <w:r w:rsidRPr="00EE2784">
        <w:rPr>
          <w:sz w:val="22"/>
          <w:szCs w:val="22"/>
        </w:rPr>
        <w:t>:</w:t>
      </w:r>
      <w:r w:rsidR="00D57C02" w:rsidRPr="00EE2784">
        <w:rPr>
          <w:sz w:val="22"/>
          <w:szCs w:val="22"/>
        </w:rPr>
        <w:t xml:space="preserve"> </w:t>
      </w:r>
      <w:r w:rsidR="00EE2784" w:rsidRPr="00EE2784">
        <w:rPr>
          <w:rStyle w:val="a4"/>
          <w:b w:val="0"/>
          <w:bCs w:val="0"/>
          <w:sz w:val="22"/>
          <w:szCs w:val="22"/>
          <w:shd w:val="clear" w:color="auto" w:fill="FFFFFF"/>
        </w:rPr>
        <w:t>Салатовий/Бук; Салатовий/</w:t>
      </w:r>
      <w:proofErr w:type="spellStart"/>
      <w:r w:rsidR="00EE2784" w:rsidRPr="00EE2784">
        <w:rPr>
          <w:rStyle w:val="a4"/>
          <w:b w:val="0"/>
          <w:bCs w:val="0"/>
          <w:sz w:val="22"/>
          <w:szCs w:val="22"/>
          <w:shd w:val="clear" w:color="auto" w:fill="FFFFFF"/>
        </w:rPr>
        <w:t>Жевтий-Лайм</w:t>
      </w:r>
      <w:proofErr w:type="spellEnd"/>
      <w:r w:rsidR="00EE2784" w:rsidRPr="00EE2784">
        <w:rPr>
          <w:rStyle w:val="a4"/>
          <w:b w:val="0"/>
          <w:bCs w:val="0"/>
          <w:sz w:val="22"/>
          <w:szCs w:val="22"/>
          <w:shd w:val="clear" w:color="auto" w:fill="FFFFFF"/>
        </w:rPr>
        <w:t xml:space="preserve">; Сірий/ </w:t>
      </w:r>
      <w:proofErr w:type="spellStart"/>
      <w:r w:rsidR="00EE2784" w:rsidRPr="00EE2784">
        <w:rPr>
          <w:rStyle w:val="a4"/>
          <w:b w:val="0"/>
          <w:bCs w:val="0"/>
          <w:sz w:val="22"/>
          <w:szCs w:val="22"/>
          <w:shd w:val="clear" w:color="auto" w:fill="FFFFFF"/>
        </w:rPr>
        <w:t>Сакура</w:t>
      </w:r>
      <w:proofErr w:type="spellEnd"/>
      <w:r w:rsidR="00EE2784" w:rsidRPr="00EE2784">
        <w:rPr>
          <w:rStyle w:val="a4"/>
          <w:b w:val="0"/>
          <w:bCs w:val="0"/>
          <w:sz w:val="22"/>
          <w:szCs w:val="22"/>
          <w:shd w:val="clear" w:color="auto" w:fill="FFFFFF"/>
        </w:rPr>
        <w:t>-Лаванда; Салатовий/Дуб молочний; Сірий/Дуб молочний; Сірий/Бук; Жовтий/Дуб молочний; Жовтий/Жасмин</w:t>
      </w:r>
      <w:r w:rsidR="00A16EDF" w:rsidRPr="00A16EDF">
        <w:rPr>
          <w:rStyle w:val="a4"/>
          <w:b w:val="0"/>
          <w:bCs w:val="0"/>
          <w:sz w:val="22"/>
          <w:szCs w:val="22"/>
          <w:shd w:val="clear" w:color="auto" w:fill="FFFFFF"/>
        </w:rPr>
        <w:t>.</w:t>
      </w:r>
    </w:p>
    <w:p w14:paraId="39D5CBBA" w14:textId="77777777" w:rsidR="004D4BD6" w:rsidRDefault="00A16EDF" w:rsidP="004D4BD6">
      <w:pPr>
        <w:jc w:val="both"/>
        <w:rPr>
          <w:rStyle w:val="a4"/>
          <w:b w:val="0"/>
          <w:bCs w:val="0"/>
          <w:sz w:val="22"/>
          <w:szCs w:val="22"/>
          <w:shd w:val="clear" w:color="auto" w:fill="FFFFFF"/>
        </w:rPr>
      </w:pPr>
      <w:r w:rsidRPr="00A16EDF">
        <w:rPr>
          <w:rStyle w:val="a4"/>
          <w:b w:val="0"/>
          <w:bCs w:val="0"/>
          <w:sz w:val="22"/>
          <w:szCs w:val="22"/>
          <w:shd w:val="clear" w:color="auto" w:fill="FFFFFF"/>
        </w:rPr>
        <w:t xml:space="preserve">Стіл учнівський призначений для обладнання учбових приміщень навчальних закладів, відповідає: ДСТУ ГОСТ 22046:2004 (ГОСТ 11015-93), </w:t>
      </w:r>
      <w:proofErr w:type="spellStart"/>
      <w:r w:rsidRPr="00A16EDF">
        <w:rPr>
          <w:rStyle w:val="a4"/>
          <w:b w:val="0"/>
          <w:bCs w:val="0"/>
          <w:sz w:val="22"/>
          <w:szCs w:val="22"/>
          <w:shd w:val="clear" w:color="auto" w:fill="FFFFFF"/>
        </w:rPr>
        <w:t>ДСТУprEN</w:t>
      </w:r>
      <w:proofErr w:type="spellEnd"/>
      <w:r w:rsidRPr="00A16EDF">
        <w:rPr>
          <w:rStyle w:val="a4"/>
          <w:b w:val="0"/>
          <w:bCs w:val="0"/>
          <w:sz w:val="22"/>
          <w:szCs w:val="22"/>
          <w:shd w:val="clear" w:color="auto" w:fill="FFFFFF"/>
        </w:rPr>
        <w:t xml:space="preserve"> 1729-2:2004).</w:t>
      </w:r>
      <w:r w:rsidR="004D4BD6">
        <w:rPr>
          <w:rStyle w:val="a4"/>
          <w:b w:val="0"/>
          <w:bCs w:val="0"/>
          <w:sz w:val="22"/>
          <w:szCs w:val="22"/>
          <w:shd w:val="clear" w:color="auto" w:fill="FFFFFF"/>
          <w:lang w:val="ru-RU"/>
        </w:rPr>
        <w:t xml:space="preserve"> </w:t>
      </w:r>
      <w:r w:rsidR="004D4BD6" w:rsidRPr="004D4BD6">
        <w:rPr>
          <w:rStyle w:val="a4"/>
          <w:b w:val="0"/>
          <w:bCs w:val="0"/>
          <w:sz w:val="22"/>
          <w:szCs w:val="22"/>
          <w:shd w:val="clear" w:color="auto" w:fill="FFFFFF"/>
        </w:rPr>
        <w:t>Наявні висновки ДСЕС</w:t>
      </w:r>
      <w:r w:rsidR="004D4BD6">
        <w:rPr>
          <w:rStyle w:val="a4"/>
          <w:b w:val="0"/>
          <w:bCs w:val="0"/>
          <w:sz w:val="22"/>
          <w:szCs w:val="22"/>
          <w:shd w:val="clear" w:color="auto" w:fill="FFFFFF"/>
        </w:rPr>
        <w:t>,</w:t>
      </w:r>
      <w:r w:rsidR="004D4BD6" w:rsidRPr="004D4BD6">
        <w:rPr>
          <w:rStyle w:val="a4"/>
          <w:b w:val="0"/>
          <w:bCs w:val="0"/>
          <w:sz w:val="22"/>
          <w:szCs w:val="22"/>
          <w:shd w:val="clear" w:color="auto" w:fill="FFFFFF"/>
        </w:rPr>
        <w:t xml:space="preserve"> Сертифікати відповідності</w:t>
      </w:r>
      <w:r w:rsidR="004D4BD6">
        <w:rPr>
          <w:rStyle w:val="a4"/>
          <w:b w:val="0"/>
          <w:bCs w:val="0"/>
          <w:sz w:val="22"/>
          <w:szCs w:val="22"/>
          <w:shd w:val="clear" w:color="auto" w:fill="FFFFFF"/>
        </w:rPr>
        <w:t xml:space="preserve"> та </w:t>
      </w:r>
      <w:r w:rsidRPr="00A16EDF">
        <w:rPr>
          <w:rStyle w:val="a4"/>
          <w:b w:val="0"/>
          <w:bCs w:val="0"/>
          <w:sz w:val="22"/>
          <w:szCs w:val="22"/>
          <w:shd w:val="clear" w:color="auto" w:fill="FFFFFF"/>
        </w:rPr>
        <w:t>Протокол випробувань протокол випробування стола учнівського на відповідність</w:t>
      </w:r>
      <w:r w:rsidR="004D4BD6">
        <w:rPr>
          <w:rStyle w:val="a4"/>
          <w:b w:val="0"/>
          <w:bCs w:val="0"/>
          <w:sz w:val="22"/>
          <w:szCs w:val="22"/>
          <w:shd w:val="clear" w:color="auto" w:fill="FFFFFF"/>
        </w:rPr>
        <w:t>:</w:t>
      </w:r>
    </w:p>
    <w:p w14:paraId="37D4546E" w14:textId="77777777" w:rsidR="004D4BD6" w:rsidRPr="00986D66" w:rsidRDefault="004D4BD6" w:rsidP="004D4BD6">
      <w:r>
        <w:t xml:space="preserve">ДСТУ </w:t>
      </w:r>
      <w:r>
        <w:rPr>
          <w:lang w:val="en-US"/>
        </w:rPr>
        <w:t>ENV</w:t>
      </w:r>
      <w:r w:rsidRPr="00C341A4">
        <w:t xml:space="preserve"> 1729-</w:t>
      </w:r>
      <w:r>
        <w:t>2</w:t>
      </w:r>
      <w:r w:rsidRPr="00C341A4">
        <w:t>:2004</w:t>
      </w:r>
      <w:r>
        <w:t xml:space="preserve"> </w:t>
      </w:r>
      <w:r w:rsidRPr="00D41566">
        <w:t xml:space="preserve">«Меблі. Стільці та столи для навчальних закладів. </w:t>
      </w:r>
      <w:r w:rsidRPr="00D673A9">
        <w:t>Частина 2. Вимоги безпеки та методи випробування</w:t>
      </w:r>
      <w:r w:rsidRPr="00986D66">
        <w:t>»</w:t>
      </w:r>
      <w:r w:rsidRPr="00986D66">
        <w:rPr>
          <w:i/>
        </w:rPr>
        <w:t>,</w:t>
      </w:r>
      <w:r w:rsidRPr="00986D66">
        <w:t xml:space="preserve"> п.</w:t>
      </w:r>
      <w:r>
        <w:t>5</w:t>
      </w:r>
    </w:p>
    <w:p w14:paraId="67B7DEAB" w14:textId="77777777" w:rsidR="004D4BD6" w:rsidRPr="009C7488" w:rsidRDefault="004D4BD6" w:rsidP="004D4BD6">
      <w:r>
        <w:t>ДСТУ ГОСТ 22046:2004 «</w:t>
      </w:r>
      <w:r w:rsidRPr="00394A7A">
        <w:t xml:space="preserve">Мебель для </w:t>
      </w:r>
      <w:proofErr w:type="spellStart"/>
      <w:r w:rsidRPr="00394A7A">
        <w:t>учебных</w:t>
      </w:r>
      <w:proofErr w:type="spellEnd"/>
      <w:r w:rsidRPr="00394A7A">
        <w:t xml:space="preserve"> заведений. </w:t>
      </w:r>
      <w:proofErr w:type="spellStart"/>
      <w:r w:rsidRPr="00394A7A">
        <w:t>Общие</w:t>
      </w:r>
      <w:proofErr w:type="spellEnd"/>
      <w:r w:rsidRPr="00394A7A">
        <w:t xml:space="preserve"> </w:t>
      </w:r>
      <w:proofErr w:type="spellStart"/>
      <w:r w:rsidRPr="00394A7A">
        <w:t>технические</w:t>
      </w:r>
      <w:proofErr w:type="spellEnd"/>
      <w:r w:rsidRPr="00394A7A">
        <w:t xml:space="preserve"> </w:t>
      </w:r>
      <w:proofErr w:type="spellStart"/>
      <w:r w:rsidRPr="00394A7A">
        <w:t>условия</w:t>
      </w:r>
      <w:proofErr w:type="spellEnd"/>
      <w:r>
        <w:t>»</w:t>
      </w:r>
      <w:r w:rsidRPr="009C7488">
        <w:rPr>
          <w:i/>
          <w:sz w:val="20"/>
        </w:rPr>
        <w:t xml:space="preserve"> </w:t>
      </w:r>
      <w:r w:rsidRPr="009C7488">
        <w:t>п.4.1;</w:t>
      </w:r>
      <w:r>
        <w:t xml:space="preserve"> </w:t>
      </w:r>
      <w:r w:rsidRPr="009C7488">
        <w:t>5.2.4;</w:t>
      </w:r>
      <w:r>
        <w:t xml:space="preserve"> </w:t>
      </w:r>
      <w:r w:rsidRPr="009C7488">
        <w:t>5.2.5;</w:t>
      </w:r>
      <w:r>
        <w:t xml:space="preserve"> </w:t>
      </w:r>
      <w:r w:rsidRPr="009C7488">
        <w:t>5.2.6;</w:t>
      </w:r>
      <w:r>
        <w:t xml:space="preserve"> </w:t>
      </w:r>
      <w:r w:rsidRPr="009C7488">
        <w:t>5.2.7;</w:t>
      </w:r>
      <w:r>
        <w:t xml:space="preserve"> </w:t>
      </w:r>
      <w:r w:rsidRPr="009C7488">
        <w:t>5.2.11.</w:t>
      </w:r>
    </w:p>
    <w:p w14:paraId="5CF993CA" w14:textId="754401C8" w:rsidR="006633AC" w:rsidRPr="004D4BD6" w:rsidRDefault="004D4BD6" w:rsidP="004D4BD6">
      <w:pPr>
        <w:rPr>
          <w:rStyle w:val="a4"/>
          <w:b w:val="0"/>
          <w:bCs w:val="0"/>
        </w:rPr>
      </w:pPr>
      <w:r w:rsidRPr="00715993">
        <w:lastRenderedPageBreak/>
        <w:t xml:space="preserve">ГОСТ 11015-93 </w:t>
      </w:r>
      <w:r>
        <w:t>«</w:t>
      </w:r>
      <w:proofErr w:type="spellStart"/>
      <w:r w:rsidRPr="00715993">
        <w:t>Столы</w:t>
      </w:r>
      <w:proofErr w:type="spellEnd"/>
      <w:r w:rsidRPr="00715993">
        <w:t xml:space="preserve"> </w:t>
      </w:r>
      <w:proofErr w:type="spellStart"/>
      <w:r w:rsidRPr="00715993">
        <w:t>ученические</w:t>
      </w:r>
      <w:proofErr w:type="spellEnd"/>
      <w:r w:rsidRPr="00715993">
        <w:t xml:space="preserve">. </w:t>
      </w:r>
      <w:proofErr w:type="spellStart"/>
      <w:r w:rsidRPr="00715993">
        <w:t>Типы</w:t>
      </w:r>
      <w:proofErr w:type="spellEnd"/>
      <w:r w:rsidRPr="00715993">
        <w:t xml:space="preserve"> и </w:t>
      </w:r>
      <w:proofErr w:type="spellStart"/>
      <w:r w:rsidRPr="00715993">
        <w:t>функциональные</w:t>
      </w:r>
      <w:proofErr w:type="spellEnd"/>
      <w:r w:rsidRPr="00715993">
        <w:t xml:space="preserve"> </w:t>
      </w:r>
      <w:proofErr w:type="spellStart"/>
      <w:r w:rsidRPr="00715993">
        <w:t>размеры</w:t>
      </w:r>
      <w:proofErr w:type="spellEnd"/>
      <w:r>
        <w:t>»</w:t>
      </w:r>
      <w:r w:rsidRPr="00986D66">
        <w:rPr>
          <w:i/>
          <w:sz w:val="20"/>
        </w:rPr>
        <w:t xml:space="preserve"> </w:t>
      </w:r>
      <w:r w:rsidRPr="00986D66">
        <w:t>п.п.2.1;</w:t>
      </w:r>
      <w:r>
        <w:t xml:space="preserve"> </w:t>
      </w:r>
      <w:r w:rsidRPr="00986D66">
        <w:t>2.2;</w:t>
      </w:r>
      <w:r>
        <w:t xml:space="preserve"> </w:t>
      </w:r>
      <w:r w:rsidRPr="00986D66">
        <w:t>2.3;</w:t>
      </w:r>
      <w:r>
        <w:t xml:space="preserve"> </w:t>
      </w:r>
      <w:r w:rsidRPr="00986D66">
        <w:t>2.5;</w:t>
      </w:r>
      <w:r>
        <w:t xml:space="preserve"> </w:t>
      </w:r>
      <w:r w:rsidRPr="00986D66">
        <w:t>2.7</w:t>
      </w:r>
      <w:r w:rsidR="00A16EDF" w:rsidRPr="00A16EDF">
        <w:rPr>
          <w:rStyle w:val="a4"/>
          <w:b w:val="0"/>
          <w:bCs w:val="0"/>
          <w:sz w:val="22"/>
          <w:szCs w:val="22"/>
          <w:shd w:val="clear" w:color="auto" w:fill="FFFFFF"/>
        </w:rPr>
        <w:t xml:space="preserve">, виданий </w:t>
      </w:r>
      <w:r w:rsidRPr="00A16EDF">
        <w:rPr>
          <w:rStyle w:val="a4"/>
          <w:b w:val="0"/>
          <w:bCs w:val="0"/>
          <w:sz w:val="22"/>
          <w:szCs w:val="22"/>
          <w:shd w:val="clear" w:color="auto" w:fill="FFFFFF"/>
        </w:rPr>
        <w:t>Випробувальною</w:t>
      </w:r>
      <w:r w:rsidR="00A16EDF" w:rsidRPr="00A16EDF">
        <w:rPr>
          <w:rStyle w:val="a4"/>
          <w:b w:val="0"/>
          <w:bCs w:val="0"/>
          <w:sz w:val="22"/>
          <w:szCs w:val="22"/>
          <w:shd w:val="clear" w:color="auto" w:fill="FFFFFF"/>
        </w:rPr>
        <w:t xml:space="preserve"> лабораторією, яка акредитована Національним </w:t>
      </w:r>
      <w:proofErr w:type="spellStart"/>
      <w:r w:rsidR="00A16EDF" w:rsidRPr="00A16EDF">
        <w:rPr>
          <w:rStyle w:val="a4"/>
          <w:b w:val="0"/>
          <w:bCs w:val="0"/>
          <w:sz w:val="22"/>
          <w:szCs w:val="22"/>
          <w:shd w:val="clear" w:color="auto" w:fill="FFFFFF"/>
        </w:rPr>
        <w:t>агенством</w:t>
      </w:r>
      <w:proofErr w:type="spellEnd"/>
      <w:r w:rsidR="00A16EDF" w:rsidRPr="00A16EDF">
        <w:rPr>
          <w:rStyle w:val="a4"/>
          <w:b w:val="0"/>
          <w:bCs w:val="0"/>
          <w:sz w:val="22"/>
          <w:szCs w:val="22"/>
          <w:shd w:val="clear" w:color="auto" w:fill="FFFFFF"/>
        </w:rPr>
        <w:t xml:space="preserve"> з акредитації України на випробування меблів. "</w:t>
      </w:r>
    </w:p>
    <w:p w14:paraId="523C0331" w14:textId="63535992" w:rsidR="006633AC" w:rsidRDefault="006633AC" w:rsidP="00EE2784">
      <w:pPr>
        <w:rPr>
          <w:rStyle w:val="a4"/>
          <w:b w:val="0"/>
          <w:bCs w:val="0"/>
          <w:sz w:val="22"/>
          <w:szCs w:val="22"/>
          <w:shd w:val="clear" w:color="auto" w:fill="FFFFFF"/>
        </w:rPr>
      </w:pPr>
    </w:p>
    <w:p w14:paraId="6700B032" w14:textId="77777777" w:rsidR="006633AC" w:rsidRPr="00EE2784" w:rsidRDefault="006633AC" w:rsidP="00EE2784">
      <w:pPr>
        <w:rPr>
          <w:rStyle w:val="a4"/>
          <w:b w:val="0"/>
          <w:bCs w:val="0"/>
          <w:sz w:val="22"/>
          <w:szCs w:val="22"/>
          <w:shd w:val="clear" w:color="auto" w:fill="FFFFFF"/>
        </w:rPr>
      </w:pPr>
    </w:p>
    <w:p w14:paraId="3E17D909" w14:textId="10CAFC26" w:rsidR="00401589" w:rsidRDefault="00401589" w:rsidP="00401589">
      <w:pPr>
        <w:pStyle w:val="a3"/>
        <w:jc w:val="both"/>
        <w:rPr>
          <w:rFonts w:ascii="Times New Roman" w:hAnsi="Times New Roman"/>
          <w:b/>
          <w:bCs/>
        </w:rPr>
      </w:pPr>
      <w:r>
        <w:rPr>
          <w:rFonts w:ascii="Times New Roman" w:hAnsi="Times New Roman"/>
          <w:b/>
          <w:bCs/>
        </w:rPr>
        <w:t>Стілець Т-подібний, регульований по висоті на комбінованому каркасі, 3-</w:t>
      </w:r>
      <w:r w:rsidR="006633AC">
        <w:rPr>
          <w:rFonts w:ascii="Times New Roman" w:hAnsi="Times New Roman"/>
          <w:b/>
          <w:bCs/>
          <w:lang w:val="ru-RU"/>
        </w:rPr>
        <w:t>6</w:t>
      </w:r>
      <w:r>
        <w:rPr>
          <w:rFonts w:ascii="Times New Roman" w:hAnsi="Times New Roman"/>
          <w:b/>
          <w:bCs/>
        </w:rPr>
        <w:t xml:space="preserve"> ростові групи</w:t>
      </w:r>
    </w:p>
    <w:p w14:paraId="45EFD821" w14:textId="77777777" w:rsidR="00401589" w:rsidRDefault="00401589" w:rsidP="00401589">
      <w:pPr>
        <w:pStyle w:val="a3"/>
        <w:jc w:val="both"/>
        <w:rPr>
          <w:rFonts w:ascii="Times New Roman" w:hAnsi="Times New Roman"/>
          <w:b/>
          <w:bCs/>
        </w:rPr>
      </w:pPr>
    </w:p>
    <w:p w14:paraId="33EE0D34" w14:textId="4B460EB4" w:rsidR="00401589" w:rsidRDefault="00401589" w:rsidP="00401589">
      <w:pPr>
        <w:pStyle w:val="a3"/>
        <w:jc w:val="both"/>
        <w:rPr>
          <w:rFonts w:ascii="Times New Roman" w:hAnsi="Times New Roman"/>
        </w:rPr>
      </w:pPr>
      <w:r>
        <w:rPr>
          <w:noProof/>
        </w:rPr>
        <w:drawing>
          <wp:anchor distT="0" distB="0" distL="114300" distR="114300" simplePos="0" relativeHeight="251659264" behindDoc="0" locked="0" layoutInCell="1" allowOverlap="1" wp14:anchorId="09EC4564" wp14:editId="2F885CEB">
            <wp:simplePos x="0" y="0"/>
            <wp:positionH relativeFrom="margin">
              <wp:align>left</wp:align>
            </wp:positionH>
            <wp:positionV relativeFrom="paragraph">
              <wp:posOffset>68193</wp:posOffset>
            </wp:positionV>
            <wp:extent cx="1882239" cy="2703937"/>
            <wp:effectExtent l="0" t="0" r="3810" b="127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2239" cy="2703937"/>
                    </a:xfrm>
                    <a:prstGeom prst="rect">
                      <a:avLst/>
                    </a:prstGeom>
                    <a:noFill/>
                    <a:ln>
                      <a:noFill/>
                    </a:ln>
                  </pic:spPr>
                </pic:pic>
              </a:graphicData>
            </a:graphic>
          </wp:anchor>
        </w:drawing>
      </w:r>
      <w:r>
        <w:rPr>
          <w:rFonts w:ascii="Times New Roman" w:hAnsi="Times New Roman"/>
        </w:rPr>
        <w:t xml:space="preserve">Стілець стійкої конструкції з безпечними, заокругленими формами </w:t>
      </w:r>
      <w:r>
        <w:rPr>
          <w:rFonts w:ascii="Times New Roman" w:hAnsi="Times New Roman"/>
          <w:lang w:val="en-US"/>
        </w:rPr>
        <w:t>R</w:t>
      </w:r>
      <w:r w:rsidRPr="0020102E">
        <w:rPr>
          <w:rFonts w:ascii="Times New Roman" w:hAnsi="Times New Roman"/>
          <w:lang w:val="ru-RU"/>
        </w:rPr>
        <w:t xml:space="preserve"> </w:t>
      </w:r>
      <w:r>
        <w:rPr>
          <w:rFonts w:ascii="Times New Roman" w:hAnsi="Times New Roman"/>
        </w:rPr>
        <w:t>= 20 мм.</w:t>
      </w:r>
    </w:p>
    <w:p w14:paraId="4E7D630D" w14:textId="5A32776F" w:rsidR="00401589" w:rsidRDefault="00401589" w:rsidP="00401589">
      <w:pPr>
        <w:pStyle w:val="a3"/>
        <w:jc w:val="both"/>
        <w:rPr>
          <w:rFonts w:ascii="Times New Roman" w:hAnsi="Times New Roman"/>
        </w:rPr>
      </w:pPr>
      <w:r>
        <w:rPr>
          <w:rFonts w:ascii="Times New Roman" w:hAnsi="Times New Roman"/>
        </w:rPr>
        <w:t>Висота стільця регулюється в розмірах 658/698/738/778 мм (для учнів 3-</w:t>
      </w:r>
      <w:r>
        <w:rPr>
          <w:rFonts w:ascii="Times New Roman" w:hAnsi="Times New Roman"/>
          <w:lang w:val="ru-RU"/>
        </w:rPr>
        <w:t>7</w:t>
      </w:r>
      <w:r>
        <w:rPr>
          <w:rFonts w:ascii="Times New Roman" w:hAnsi="Times New Roman"/>
        </w:rPr>
        <w:t xml:space="preserve"> ростових груп). Висота до сидіння: 340/380/420/460 мм.</w:t>
      </w:r>
    </w:p>
    <w:p w14:paraId="3B4DB76D" w14:textId="2BB0BC05" w:rsidR="00401589" w:rsidRDefault="00401589" w:rsidP="00401589">
      <w:pPr>
        <w:pStyle w:val="a3"/>
        <w:jc w:val="both"/>
        <w:rPr>
          <w:rFonts w:ascii="Times New Roman" w:hAnsi="Times New Roman"/>
        </w:rPr>
      </w:pPr>
      <w:r>
        <w:rPr>
          <w:rFonts w:ascii="Times New Roman" w:hAnsi="Times New Roman"/>
        </w:rPr>
        <w:t xml:space="preserve">Сидіння та спинка виготовлені з </w:t>
      </w:r>
      <w:proofErr w:type="spellStart"/>
      <w:r>
        <w:rPr>
          <w:rFonts w:ascii="Times New Roman" w:hAnsi="Times New Roman"/>
        </w:rPr>
        <w:t>гнуто</w:t>
      </w:r>
      <w:proofErr w:type="spellEnd"/>
      <w:r>
        <w:rPr>
          <w:rFonts w:ascii="Times New Roman" w:hAnsi="Times New Roman"/>
        </w:rPr>
        <w:t xml:space="preserve">-клеєної фанери товщиною 8-9 мм і </w:t>
      </w:r>
      <w:r w:rsidR="006633AC">
        <w:rPr>
          <w:rFonts w:ascii="Times New Roman" w:hAnsi="Times New Roman"/>
        </w:rPr>
        <w:t>вкрита</w:t>
      </w:r>
      <w:r>
        <w:rPr>
          <w:rFonts w:ascii="Times New Roman" w:hAnsi="Times New Roman"/>
        </w:rPr>
        <w:t xml:space="preserve"> кольоровим пластиком HPL товщиною 0,4-0,5 мм.</w:t>
      </w:r>
    </w:p>
    <w:p w14:paraId="2F8291F0" w14:textId="77777777" w:rsidR="00401589" w:rsidRDefault="00401589" w:rsidP="00401589">
      <w:pPr>
        <w:pStyle w:val="a3"/>
        <w:jc w:val="both"/>
        <w:rPr>
          <w:rFonts w:ascii="Times New Roman" w:hAnsi="Times New Roman"/>
        </w:rPr>
      </w:pPr>
      <w:r>
        <w:rPr>
          <w:rFonts w:ascii="Times New Roman" w:hAnsi="Times New Roman"/>
        </w:rPr>
        <w:t>Сидіння розміром 350х380 мм, має анатомічний вигин для колін.</w:t>
      </w:r>
      <w:r>
        <w:rPr>
          <w:rFonts w:ascii="Times New Roman" w:hAnsi="Times New Roman"/>
          <w:lang w:val="ru-RU"/>
        </w:rPr>
        <w:t xml:space="preserve"> </w:t>
      </w:r>
      <w:r>
        <w:rPr>
          <w:rFonts w:ascii="Times New Roman" w:hAnsi="Times New Roman"/>
        </w:rPr>
        <w:t>Кут нахилу сидіння - 0</w:t>
      </w:r>
      <w:r>
        <w:rPr>
          <w:rFonts w:ascii="Times New Roman" w:eastAsia="Times New Roman" w:hAnsi="Times New Roman"/>
          <w:color w:val="000000"/>
        </w:rPr>
        <w:t>°.</w:t>
      </w:r>
    </w:p>
    <w:p w14:paraId="3F2566A6" w14:textId="77777777" w:rsidR="00401589" w:rsidRDefault="00401589" w:rsidP="00401589">
      <w:pPr>
        <w:pStyle w:val="a3"/>
        <w:jc w:val="both"/>
        <w:rPr>
          <w:rFonts w:ascii="Times New Roman" w:hAnsi="Times New Roman"/>
        </w:rPr>
      </w:pPr>
      <w:r>
        <w:rPr>
          <w:rFonts w:ascii="Times New Roman" w:hAnsi="Times New Roman"/>
        </w:rPr>
        <w:t xml:space="preserve">Спинка розміром 200х380 мм, має анатомічний вигин для спини. Кут нахилу спинки </w:t>
      </w:r>
      <w:r>
        <w:rPr>
          <w:rFonts w:ascii="Times New Roman" w:hAnsi="Times New Roman"/>
          <w:lang w:val="ru-RU"/>
        </w:rPr>
        <w:t>-</w:t>
      </w:r>
      <w:r>
        <w:rPr>
          <w:rFonts w:ascii="Times New Roman" w:hAnsi="Times New Roman"/>
        </w:rPr>
        <w:t xml:space="preserve"> 10</w:t>
      </w:r>
      <w:r>
        <w:rPr>
          <w:rFonts w:ascii="Times New Roman" w:hAnsi="Times New Roman"/>
          <w:lang w:val="ru-RU"/>
        </w:rPr>
        <w:t>0</w:t>
      </w:r>
      <w:r>
        <w:rPr>
          <w:rFonts w:ascii="Times New Roman" w:eastAsia="Times New Roman" w:hAnsi="Times New Roman"/>
          <w:color w:val="000000"/>
        </w:rPr>
        <w:t>°.</w:t>
      </w:r>
    </w:p>
    <w:p w14:paraId="18DFCC91" w14:textId="7ED233DC" w:rsidR="00401589" w:rsidRDefault="00401589" w:rsidP="00401589">
      <w:pPr>
        <w:pStyle w:val="a3"/>
        <w:jc w:val="both"/>
        <w:rPr>
          <w:rFonts w:ascii="Times New Roman" w:hAnsi="Times New Roman"/>
        </w:rPr>
      </w:pPr>
      <w:r>
        <w:rPr>
          <w:rFonts w:ascii="Times New Roman" w:hAnsi="Times New Roman"/>
        </w:rPr>
        <w:t xml:space="preserve">Каркас комбінований, розміром 430х380х658/698/738/778, виготовлений з труб </w:t>
      </w:r>
      <w:proofErr w:type="spellStart"/>
      <w:r>
        <w:rPr>
          <w:rFonts w:ascii="Times New Roman" w:hAnsi="Times New Roman"/>
        </w:rPr>
        <w:t>плоскоовального</w:t>
      </w:r>
      <w:proofErr w:type="spellEnd"/>
      <w:r>
        <w:rPr>
          <w:rFonts w:ascii="Times New Roman" w:hAnsi="Times New Roman"/>
        </w:rPr>
        <w:t xml:space="preserve"> (30х15 товщина стінки 1,2 мм) та круглого (діаметр 32 та 25 мм, товщина стінки 1,2 мм) профіля. </w:t>
      </w:r>
    </w:p>
    <w:p w14:paraId="5CB79D7B" w14:textId="77777777" w:rsidR="00401589" w:rsidRDefault="00401589" w:rsidP="00401589">
      <w:pPr>
        <w:pStyle w:val="a3"/>
        <w:jc w:val="both"/>
        <w:rPr>
          <w:rFonts w:ascii="Times New Roman" w:hAnsi="Times New Roman"/>
        </w:rPr>
      </w:pPr>
      <w:r>
        <w:rPr>
          <w:rFonts w:ascii="Times New Roman" w:hAnsi="Times New Roman"/>
        </w:rPr>
        <w:t xml:space="preserve">Фарбування каркасу здійснене порошковою полімерною фарбою, стійкою до подряпин. В місцях регулювання висоти встановлена перехідна поліуретанова втулка, яка забезпечує плавність регулювання, усуває скрипіння і подряпини при регулюванні висоти, надає ергономічний сучасний вигляд. На торцях каркасу закріплені пластикові наконечники з натягом від </w:t>
      </w:r>
      <w:proofErr w:type="spellStart"/>
      <w:r>
        <w:rPr>
          <w:rFonts w:ascii="Times New Roman" w:hAnsi="Times New Roman"/>
        </w:rPr>
        <w:t>самоспадання</w:t>
      </w:r>
      <w:proofErr w:type="spellEnd"/>
      <w:r>
        <w:rPr>
          <w:rFonts w:ascii="Times New Roman" w:hAnsi="Times New Roman"/>
        </w:rPr>
        <w:t xml:space="preserve">, які запобігають травмуванню учнів та пошкодженню підлоги. </w:t>
      </w:r>
    </w:p>
    <w:p w14:paraId="0B216A7A" w14:textId="77777777" w:rsidR="00401589" w:rsidRDefault="00401589" w:rsidP="00401589">
      <w:pPr>
        <w:pStyle w:val="a3"/>
        <w:jc w:val="both"/>
        <w:rPr>
          <w:rFonts w:ascii="Times New Roman" w:hAnsi="Times New Roman"/>
        </w:rPr>
      </w:pPr>
      <w:r>
        <w:rPr>
          <w:rFonts w:ascii="Times New Roman" w:hAnsi="Times New Roman"/>
        </w:rPr>
        <w:t>До каркасу стільця приварені металеві пластини-вушка, до яких в свою чергу і кріпляться спинка та сидіння. Такий тип з’єднання дозволяє легко здійснювати монтаж/демонтаж спинок та сидінь, проводити заміну в майбутньому. Кріплення спинок та сидінь до каркасу стільців учнівських здійснюється за допомогою болтів спеціальної грибоподібної форми та гайок заокругленої форми, що запобігає отриманню травм та пошкодженню одягу.</w:t>
      </w:r>
    </w:p>
    <w:p w14:paraId="1BFE884A" w14:textId="3923FB6D" w:rsidR="00401589" w:rsidRDefault="006633AC" w:rsidP="00401589">
      <w:pPr>
        <w:pStyle w:val="a3"/>
        <w:jc w:val="both"/>
        <w:rPr>
          <w:rFonts w:ascii="Times New Roman" w:hAnsi="Times New Roman"/>
        </w:rPr>
      </w:pPr>
      <w:r>
        <w:rPr>
          <w:rFonts w:ascii="Times New Roman" w:hAnsi="Times New Roman"/>
        </w:rPr>
        <w:t>На нижній частині каркасу присутній отвір, скрізь який при зміні ростових груп чітко видно кольорове маркування ростових груп при регулюванні висоти (жовте-червоне-зелене-блакитне).</w:t>
      </w:r>
      <w:r w:rsidR="00401589">
        <w:rPr>
          <w:rFonts w:ascii="Times New Roman" w:hAnsi="Times New Roman"/>
        </w:rPr>
        <w:t xml:space="preserve"> Маркування стійке, зберігає свої властивості протягом довготривалого строку.</w:t>
      </w:r>
    </w:p>
    <w:p w14:paraId="0EBF3AAE" w14:textId="558080A7" w:rsidR="00401589" w:rsidRPr="0041578B" w:rsidRDefault="00401589" w:rsidP="0041578B">
      <w:pPr>
        <w:rPr>
          <w:sz w:val="22"/>
          <w:szCs w:val="22"/>
        </w:rPr>
      </w:pPr>
      <w:r w:rsidRPr="0041578B">
        <w:rPr>
          <w:sz w:val="22"/>
          <w:szCs w:val="22"/>
        </w:rPr>
        <w:t xml:space="preserve">Можливі кольори </w:t>
      </w:r>
      <w:r w:rsidR="0041578B">
        <w:rPr>
          <w:sz w:val="22"/>
          <w:szCs w:val="22"/>
        </w:rPr>
        <w:t xml:space="preserve">(Колір каркасу/Колір </w:t>
      </w:r>
      <w:r w:rsidR="0041578B">
        <w:rPr>
          <w:sz w:val="22"/>
          <w:szCs w:val="22"/>
          <w:lang w:val="en-US"/>
        </w:rPr>
        <w:t>HPL</w:t>
      </w:r>
      <w:r w:rsidR="0041578B" w:rsidRPr="0041578B">
        <w:rPr>
          <w:sz w:val="22"/>
          <w:szCs w:val="22"/>
        </w:rPr>
        <w:t>)</w:t>
      </w:r>
      <w:r w:rsidRPr="0041578B">
        <w:rPr>
          <w:sz w:val="22"/>
          <w:szCs w:val="22"/>
        </w:rPr>
        <w:t>:</w:t>
      </w:r>
      <w:r w:rsidR="0041578B" w:rsidRPr="0041578B">
        <w:rPr>
          <w:sz w:val="22"/>
          <w:szCs w:val="22"/>
        </w:rPr>
        <w:t xml:space="preserve"> Салат</w:t>
      </w:r>
      <w:r w:rsidR="0041578B">
        <w:rPr>
          <w:sz w:val="22"/>
          <w:szCs w:val="22"/>
        </w:rPr>
        <w:t>овий</w:t>
      </w:r>
      <w:r w:rsidR="0041578B" w:rsidRPr="0041578B">
        <w:rPr>
          <w:sz w:val="22"/>
          <w:szCs w:val="22"/>
        </w:rPr>
        <w:t>/</w:t>
      </w:r>
      <w:r w:rsidR="0041578B" w:rsidRPr="0041578B">
        <w:rPr>
          <w:sz w:val="22"/>
          <w:szCs w:val="22"/>
          <w:lang w:val="en-US"/>
        </w:rPr>
        <w:t>HPL</w:t>
      </w:r>
      <w:r w:rsidR="0041578B" w:rsidRPr="0041578B">
        <w:rPr>
          <w:sz w:val="22"/>
          <w:szCs w:val="22"/>
        </w:rPr>
        <w:t xml:space="preserve"> Бук</w:t>
      </w:r>
      <w:r w:rsidR="0041578B">
        <w:rPr>
          <w:sz w:val="22"/>
          <w:szCs w:val="22"/>
        </w:rPr>
        <w:t>;</w:t>
      </w:r>
      <w:r w:rsidR="0041578B" w:rsidRPr="0041578B">
        <w:rPr>
          <w:sz w:val="22"/>
          <w:szCs w:val="22"/>
        </w:rPr>
        <w:t xml:space="preserve"> </w:t>
      </w:r>
      <w:r w:rsidR="0041578B">
        <w:rPr>
          <w:sz w:val="22"/>
          <w:szCs w:val="22"/>
        </w:rPr>
        <w:t>Сірий</w:t>
      </w:r>
      <w:r w:rsidR="0041578B" w:rsidRPr="0041578B">
        <w:rPr>
          <w:sz w:val="22"/>
          <w:szCs w:val="22"/>
        </w:rPr>
        <w:t>/</w:t>
      </w:r>
      <w:r w:rsidR="0041578B" w:rsidRPr="0041578B">
        <w:rPr>
          <w:sz w:val="22"/>
          <w:szCs w:val="22"/>
          <w:lang w:val="en-US"/>
        </w:rPr>
        <w:t>HPL</w:t>
      </w:r>
      <w:r w:rsidR="0041578B" w:rsidRPr="0041578B">
        <w:rPr>
          <w:sz w:val="22"/>
          <w:szCs w:val="22"/>
        </w:rPr>
        <w:t xml:space="preserve"> Дуб молочн</w:t>
      </w:r>
      <w:r w:rsidR="0041578B">
        <w:rPr>
          <w:sz w:val="22"/>
          <w:szCs w:val="22"/>
        </w:rPr>
        <w:t>и</w:t>
      </w:r>
      <w:r w:rsidR="0041578B" w:rsidRPr="0041578B">
        <w:rPr>
          <w:sz w:val="22"/>
          <w:szCs w:val="22"/>
        </w:rPr>
        <w:t>й; Салатовий/</w:t>
      </w:r>
      <w:r w:rsidR="0041578B" w:rsidRPr="0041578B">
        <w:rPr>
          <w:sz w:val="22"/>
          <w:szCs w:val="22"/>
          <w:lang w:val="en-US"/>
        </w:rPr>
        <w:t>HPL</w:t>
      </w:r>
      <w:r w:rsidR="0041578B" w:rsidRPr="0041578B">
        <w:rPr>
          <w:sz w:val="22"/>
          <w:szCs w:val="22"/>
        </w:rPr>
        <w:t xml:space="preserve"> Дуб молочний; С</w:t>
      </w:r>
      <w:r w:rsidR="0041578B">
        <w:rPr>
          <w:sz w:val="22"/>
          <w:szCs w:val="22"/>
        </w:rPr>
        <w:t>ірий</w:t>
      </w:r>
      <w:r w:rsidR="0041578B" w:rsidRPr="0041578B">
        <w:rPr>
          <w:sz w:val="22"/>
          <w:szCs w:val="22"/>
        </w:rPr>
        <w:t>/</w:t>
      </w:r>
      <w:r w:rsidR="0041578B" w:rsidRPr="0041578B">
        <w:rPr>
          <w:sz w:val="22"/>
          <w:szCs w:val="22"/>
          <w:lang w:val="en-US"/>
        </w:rPr>
        <w:t>HPL</w:t>
      </w:r>
      <w:r w:rsidR="0041578B" w:rsidRPr="0041578B">
        <w:rPr>
          <w:sz w:val="22"/>
          <w:szCs w:val="22"/>
        </w:rPr>
        <w:t xml:space="preserve"> Дуб молочн</w:t>
      </w:r>
      <w:r w:rsidR="0041578B">
        <w:rPr>
          <w:sz w:val="22"/>
          <w:szCs w:val="22"/>
        </w:rPr>
        <w:t>и</w:t>
      </w:r>
      <w:r w:rsidR="0041578B" w:rsidRPr="0041578B">
        <w:rPr>
          <w:sz w:val="22"/>
          <w:szCs w:val="22"/>
        </w:rPr>
        <w:t>й</w:t>
      </w:r>
      <w:r w:rsidR="0041578B">
        <w:rPr>
          <w:sz w:val="22"/>
          <w:szCs w:val="22"/>
        </w:rPr>
        <w:t>; Сірий</w:t>
      </w:r>
      <w:r w:rsidR="0041578B" w:rsidRPr="0041578B">
        <w:rPr>
          <w:sz w:val="22"/>
          <w:szCs w:val="22"/>
        </w:rPr>
        <w:t>/</w:t>
      </w:r>
      <w:r w:rsidR="0041578B" w:rsidRPr="0041578B">
        <w:rPr>
          <w:sz w:val="22"/>
          <w:szCs w:val="22"/>
          <w:lang w:val="en-US"/>
        </w:rPr>
        <w:t>HPL</w:t>
      </w:r>
      <w:r w:rsidR="0041578B" w:rsidRPr="0041578B">
        <w:rPr>
          <w:sz w:val="22"/>
          <w:szCs w:val="22"/>
        </w:rPr>
        <w:t xml:space="preserve"> Бук</w:t>
      </w:r>
      <w:r w:rsidR="0041578B">
        <w:rPr>
          <w:sz w:val="22"/>
          <w:szCs w:val="22"/>
        </w:rPr>
        <w:t xml:space="preserve">; </w:t>
      </w:r>
      <w:r w:rsidR="0041578B" w:rsidRPr="0041578B">
        <w:rPr>
          <w:sz w:val="22"/>
          <w:szCs w:val="22"/>
        </w:rPr>
        <w:t>Ж</w:t>
      </w:r>
      <w:r w:rsidR="0041578B">
        <w:rPr>
          <w:sz w:val="22"/>
          <w:szCs w:val="22"/>
        </w:rPr>
        <w:t>ов</w:t>
      </w:r>
      <w:r w:rsidR="0041578B" w:rsidRPr="0041578B">
        <w:rPr>
          <w:sz w:val="22"/>
          <w:szCs w:val="22"/>
        </w:rPr>
        <w:t>т</w:t>
      </w:r>
      <w:r w:rsidR="0041578B">
        <w:rPr>
          <w:sz w:val="22"/>
          <w:szCs w:val="22"/>
        </w:rPr>
        <w:t>и</w:t>
      </w:r>
      <w:r w:rsidR="0041578B" w:rsidRPr="0041578B">
        <w:rPr>
          <w:sz w:val="22"/>
          <w:szCs w:val="22"/>
        </w:rPr>
        <w:t>й/</w:t>
      </w:r>
      <w:r w:rsidR="0041578B" w:rsidRPr="0041578B">
        <w:rPr>
          <w:sz w:val="22"/>
          <w:szCs w:val="22"/>
          <w:lang w:val="en-US"/>
        </w:rPr>
        <w:t>HPL</w:t>
      </w:r>
      <w:r w:rsidR="0041578B" w:rsidRPr="0041578B">
        <w:rPr>
          <w:sz w:val="22"/>
          <w:szCs w:val="22"/>
        </w:rPr>
        <w:t xml:space="preserve"> Дуб молочн</w:t>
      </w:r>
      <w:r w:rsidR="0041578B">
        <w:rPr>
          <w:sz w:val="22"/>
          <w:szCs w:val="22"/>
        </w:rPr>
        <w:t>и</w:t>
      </w:r>
      <w:r w:rsidR="0041578B" w:rsidRPr="0041578B">
        <w:rPr>
          <w:sz w:val="22"/>
          <w:szCs w:val="22"/>
        </w:rPr>
        <w:t>й</w:t>
      </w:r>
      <w:r w:rsidR="0041578B">
        <w:rPr>
          <w:sz w:val="22"/>
          <w:szCs w:val="22"/>
        </w:rPr>
        <w:t xml:space="preserve">; </w:t>
      </w:r>
      <w:r w:rsidR="0041578B" w:rsidRPr="0041578B">
        <w:rPr>
          <w:sz w:val="22"/>
          <w:szCs w:val="22"/>
        </w:rPr>
        <w:t>Ж</w:t>
      </w:r>
      <w:r w:rsidR="0041578B">
        <w:rPr>
          <w:sz w:val="22"/>
          <w:szCs w:val="22"/>
        </w:rPr>
        <w:t>ов</w:t>
      </w:r>
      <w:r w:rsidR="0041578B" w:rsidRPr="0041578B">
        <w:rPr>
          <w:sz w:val="22"/>
          <w:szCs w:val="22"/>
        </w:rPr>
        <w:t>т</w:t>
      </w:r>
      <w:r w:rsidR="0041578B">
        <w:rPr>
          <w:sz w:val="22"/>
          <w:szCs w:val="22"/>
        </w:rPr>
        <w:t>и</w:t>
      </w:r>
      <w:r w:rsidR="0041578B" w:rsidRPr="0041578B">
        <w:rPr>
          <w:sz w:val="22"/>
          <w:szCs w:val="22"/>
        </w:rPr>
        <w:t>й/</w:t>
      </w:r>
      <w:r w:rsidR="0041578B" w:rsidRPr="0041578B">
        <w:rPr>
          <w:sz w:val="22"/>
          <w:szCs w:val="22"/>
          <w:lang w:val="en-US"/>
        </w:rPr>
        <w:t>HPL</w:t>
      </w:r>
      <w:r w:rsidR="0041578B" w:rsidRPr="0041578B">
        <w:rPr>
          <w:sz w:val="22"/>
          <w:szCs w:val="22"/>
        </w:rPr>
        <w:t xml:space="preserve"> Жасмин</w:t>
      </w:r>
      <w:r w:rsidR="0041578B">
        <w:rPr>
          <w:sz w:val="22"/>
          <w:szCs w:val="22"/>
        </w:rPr>
        <w:t>; Сірий</w:t>
      </w:r>
      <w:r w:rsidR="0041578B" w:rsidRPr="0041578B">
        <w:rPr>
          <w:sz w:val="22"/>
          <w:szCs w:val="22"/>
        </w:rPr>
        <w:t>/</w:t>
      </w:r>
      <w:r w:rsidR="0041578B" w:rsidRPr="0041578B">
        <w:rPr>
          <w:sz w:val="22"/>
          <w:szCs w:val="22"/>
          <w:lang w:val="en-US"/>
        </w:rPr>
        <w:t>HPL</w:t>
      </w:r>
      <w:r w:rsidR="0041578B" w:rsidRPr="0041578B">
        <w:rPr>
          <w:sz w:val="22"/>
          <w:szCs w:val="22"/>
        </w:rPr>
        <w:t xml:space="preserve"> Лаванда</w:t>
      </w:r>
    </w:p>
    <w:p w14:paraId="3785BCC2" w14:textId="77777777" w:rsidR="004D4BD6" w:rsidRDefault="004D4BD6" w:rsidP="004D4BD6">
      <w:pPr>
        <w:jc w:val="both"/>
        <w:rPr>
          <w:rStyle w:val="a4"/>
          <w:b w:val="0"/>
          <w:bCs w:val="0"/>
          <w:sz w:val="22"/>
          <w:szCs w:val="22"/>
          <w:shd w:val="clear" w:color="auto" w:fill="FFFFFF"/>
        </w:rPr>
      </w:pPr>
      <w:r w:rsidRPr="00A16EDF">
        <w:rPr>
          <w:rStyle w:val="a4"/>
          <w:b w:val="0"/>
          <w:bCs w:val="0"/>
          <w:sz w:val="22"/>
          <w:szCs w:val="22"/>
          <w:shd w:val="clear" w:color="auto" w:fill="FFFFFF"/>
        </w:rPr>
        <w:t>Стіл</w:t>
      </w:r>
      <w:r>
        <w:rPr>
          <w:rStyle w:val="a4"/>
          <w:b w:val="0"/>
          <w:bCs w:val="0"/>
          <w:sz w:val="22"/>
          <w:szCs w:val="22"/>
          <w:shd w:val="clear" w:color="auto" w:fill="FFFFFF"/>
        </w:rPr>
        <w:t>ець</w:t>
      </w:r>
      <w:r w:rsidRPr="00A16EDF">
        <w:rPr>
          <w:rStyle w:val="a4"/>
          <w:b w:val="0"/>
          <w:bCs w:val="0"/>
          <w:sz w:val="22"/>
          <w:szCs w:val="22"/>
          <w:shd w:val="clear" w:color="auto" w:fill="FFFFFF"/>
        </w:rPr>
        <w:t xml:space="preserve"> учнівський призначений для обладнання учбових приміщень навчальних закладів, відповідає: ДСТУ ГОСТ 22046:2004 (ГОСТ 11015-93), </w:t>
      </w:r>
      <w:proofErr w:type="spellStart"/>
      <w:r w:rsidRPr="00A16EDF">
        <w:rPr>
          <w:rStyle w:val="a4"/>
          <w:b w:val="0"/>
          <w:bCs w:val="0"/>
          <w:sz w:val="22"/>
          <w:szCs w:val="22"/>
          <w:shd w:val="clear" w:color="auto" w:fill="FFFFFF"/>
        </w:rPr>
        <w:t>ДСТУprEN</w:t>
      </w:r>
      <w:proofErr w:type="spellEnd"/>
      <w:r w:rsidRPr="00A16EDF">
        <w:rPr>
          <w:rStyle w:val="a4"/>
          <w:b w:val="0"/>
          <w:bCs w:val="0"/>
          <w:sz w:val="22"/>
          <w:szCs w:val="22"/>
          <w:shd w:val="clear" w:color="auto" w:fill="FFFFFF"/>
        </w:rPr>
        <w:t xml:space="preserve"> 1729-2:2004).</w:t>
      </w:r>
      <w:r>
        <w:rPr>
          <w:rStyle w:val="a4"/>
          <w:b w:val="0"/>
          <w:bCs w:val="0"/>
          <w:sz w:val="22"/>
          <w:szCs w:val="22"/>
          <w:shd w:val="clear" w:color="auto" w:fill="FFFFFF"/>
          <w:lang w:val="ru-RU"/>
        </w:rPr>
        <w:t xml:space="preserve"> </w:t>
      </w:r>
      <w:r w:rsidRPr="004D4BD6">
        <w:rPr>
          <w:rStyle w:val="a4"/>
          <w:b w:val="0"/>
          <w:bCs w:val="0"/>
          <w:sz w:val="22"/>
          <w:szCs w:val="22"/>
          <w:shd w:val="clear" w:color="auto" w:fill="FFFFFF"/>
        </w:rPr>
        <w:t>Наявні висновки ДСЕС</w:t>
      </w:r>
      <w:r>
        <w:rPr>
          <w:rStyle w:val="a4"/>
          <w:b w:val="0"/>
          <w:bCs w:val="0"/>
          <w:sz w:val="22"/>
          <w:szCs w:val="22"/>
          <w:shd w:val="clear" w:color="auto" w:fill="FFFFFF"/>
        </w:rPr>
        <w:t>,</w:t>
      </w:r>
      <w:r w:rsidRPr="004D4BD6">
        <w:rPr>
          <w:rStyle w:val="a4"/>
          <w:b w:val="0"/>
          <w:bCs w:val="0"/>
          <w:sz w:val="22"/>
          <w:szCs w:val="22"/>
          <w:shd w:val="clear" w:color="auto" w:fill="FFFFFF"/>
        </w:rPr>
        <w:t xml:space="preserve"> Сертифікати відповідності</w:t>
      </w:r>
      <w:r>
        <w:rPr>
          <w:rStyle w:val="a4"/>
          <w:b w:val="0"/>
          <w:bCs w:val="0"/>
          <w:sz w:val="22"/>
          <w:szCs w:val="22"/>
          <w:shd w:val="clear" w:color="auto" w:fill="FFFFFF"/>
        </w:rPr>
        <w:t xml:space="preserve"> та </w:t>
      </w:r>
      <w:r w:rsidRPr="00A16EDF">
        <w:rPr>
          <w:rStyle w:val="a4"/>
          <w:b w:val="0"/>
          <w:bCs w:val="0"/>
          <w:sz w:val="22"/>
          <w:szCs w:val="22"/>
          <w:shd w:val="clear" w:color="auto" w:fill="FFFFFF"/>
        </w:rPr>
        <w:t xml:space="preserve">Протокол випробувань протокол випробування </w:t>
      </w:r>
      <w:proofErr w:type="spellStart"/>
      <w:r w:rsidRPr="00A16EDF">
        <w:rPr>
          <w:rStyle w:val="a4"/>
          <w:b w:val="0"/>
          <w:bCs w:val="0"/>
          <w:sz w:val="22"/>
          <w:szCs w:val="22"/>
          <w:shd w:val="clear" w:color="auto" w:fill="FFFFFF"/>
        </w:rPr>
        <w:t>ст</w:t>
      </w:r>
      <w:r>
        <w:rPr>
          <w:rStyle w:val="a4"/>
          <w:b w:val="0"/>
          <w:bCs w:val="0"/>
          <w:sz w:val="22"/>
          <w:szCs w:val="22"/>
          <w:shd w:val="clear" w:color="auto" w:fill="FFFFFF"/>
        </w:rPr>
        <w:t>і</w:t>
      </w:r>
      <w:r w:rsidRPr="00A16EDF">
        <w:rPr>
          <w:rStyle w:val="a4"/>
          <w:b w:val="0"/>
          <w:bCs w:val="0"/>
          <w:sz w:val="22"/>
          <w:szCs w:val="22"/>
          <w:shd w:val="clear" w:color="auto" w:fill="FFFFFF"/>
        </w:rPr>
        <w:t>л</w:t>
      </w:r>
      <w:r>
        <w:rPr>
          <w:rStyle w:val="a4"/>
          <w:b w:val="0"/>
          <w:bCs w:val="0"/>
          <w:sz w:val="22"/>
          <w:szCs w:val="22"/>
          <w:shd w:val="clear" w:color="auto" w:fill="FFFFFF"/>
        </w:rPr>
        <w:t>ьця</w:t>
      </w:r>
      <w:r w:rsidRPr="00A16EDF">
        <w:rPr>
          <w:rStyle w:val="a4"/>
          <w:b w:val="0"/>
          <w:bCs w:val="0"/>
          <w:sz w:val="22"/>
          <w:szCs w:val="22"/>
          <w:shd w:val="clear" w:color="auto" w:fill="FFFFFF"/>
        </w:rPr>
        <w:t>а</w:t>
      </w:r>
      <w:proofErr w:type="spellEnd"/>
      <w:r w:rsidRPr="00A16EDF">
        <w:rPr>
          <w:rStyle w:val="a4"/>
          <w:b w:val="0"/>
          <w:bCs w:val="0"/>
          <w:sz w:val="22"/>
          <w:szCs w:val="22"/>
          <w:shd w:val="clear" w:color="auto" w:fill="FFFFFF"/>
        </w:rPr>
        <w:t xml:space="preserve"> учнівського на відповідність</w:t>
      </w:r>
      <w:r>
        <w:rPr>
          <w:rStyle w:val="a4"/>
          <w:b w:val="0"/>
          <w:bCs w:val="0"/>
          <w:sz w:val="22"/>
          <w:szCs w:val="22"/>
          <w:shd w:val="clear" w:color="auto" w:fill="FFFFFF"/>
        </w:rPr>
        <w:t>:</w:t>
      </w:r>
    </w:p>
    <w:p w14:paraId="75A53D4D" w14:textId="77777777" w:rsidR="004D4BD6" w:rsidRPr="009172EE" w:rsidRDefault="004D4BD6" w:rsidP="009172EE">
      <w:pPr>
        <w:pStyle w:val="a6"/>
        <w:numPr>
          <w:ilvl w:val="0"/>
          <w:numId w:val="1"/>
        </w:numPr>
        <w:jc w:val="both"/>
        <w:rPr>
          <w:rStyle w:val="a4"/>
          <w:b w:val="0"/>
          <w:bCs w:val="0"/>
          <w:sz w:val="22"/>
          <w:szCs w:val="22"/>
          <w:shd w:val="clear" w:color="auto" w:fill="FFFFFF"/>
        </w:rPr>
      </w:pPr>
      <w:r w:rsidRPr="009172EE">
        <w:rPr>
          <w:rStyle w:val="a4"/>
          <w:b w:val="0"/>
          <w:bCs w:val="0"/>
          <w:sz w:val="22"/>
          <w:szCs w:val="22"/>
          <w:shd w:val="clear" w:color="auto" w:fill="FFFFFF"/>
        </w:rPr>
        <w:t xml:space="preserve">ДСТУ ГОСТ 22046:2004 «Мебель для </w:t>
      </w:r>
      <w:proofErr w:type="spellStart"/>
      <w:r w:rsidRPr="009172EE">
        <w:rPr>
          <w:rStyle w:val="a4"/>
          <w:b w:val="0"/>
          <w:bCs w:val="0"/>
          <w:sz w:val="22"/>
          <w:szCs w:val="22"/>
          <w:shd w:val="clear" w:color="auto" w:fill="FFFFFF"/>
        </w:rPr>
        <w:t>учебных</w:t>
      </w:r>
      <w:proofErr w:type="spellEnd"/>
      <w:r w:rsidRPr="009172EE">
        <w:rPr>
          <w:rStyle w:val="a4"/>
          <w:b w:val="0"/>
          <w:bCs w:val="0"/>
          <w:sz w:val="22"/>
          <w:szCs w:val="22"/>
          <w:shd w:val="clear" w:color="auto" w:fill="FFFFFF"/>
        </w:rPr>
        <w:t xml:space="preserve"> заведений. </w:t>
      </w:r>
      <w:proofErr w:type="spellStart"/>
      <w:r w:rsidRPr="009172EE">
        <w:rPr>
          <w:rStyle w:val="a4"/>
          <w:b w:val="0"/>
          <w:bCs w:val="0"/>
          <w:sz w:val="22"/>
          <w:szCs w:val="22"/>
          <w:shd w:val="clear" w:color="auto" w:fill="FFFFFF"/>
        </w:rPr>
        <w:t>Общие</w:t>
      </w:r>
      <w:proofErr w:type="spellEnd"/>
      <w:r w:rsidRPr="009172EE">
        <w:rPr>
          <w:rStyle w:val="a4"/>
          <w:b w:val="0"/>
          <w:bCs w:val="0"/>
          <w:sz w:val="22"/>
          <w:szCs w:val="22"/>
          <w:shd w:val="clear" w:color="auto" w:fill="FFFFFF"/>
        </w:rPr>
        <w:t xml:space="preserve"> </w:t>
      </w:r>
      <w:proofErr w:type="spellStart"/>
      <w:r w:rsidRPr="009172EE">
        <w:rPr>
          <w:rStyle w:val="a4"/>
          <w:b w:val="0"/>
          <w:bCs w:val="0"/>
          <w:sz w:val="22"/>
          <w:szCs w:val="22"/>
          <w:shd w:val="clear" w:color="auto" w:fill="FFFFFF"/>
        </w:rPr>
        <w:t>технические</w:t>
      </w:r>
      <w:proofErr w:type="spellEnd"/>
      <w:r w:rsidRPr="009172EE">
        <w:rPr>
          <w:rStyle w:val="a4"/>
          <w:b w:val="0"/>
          <w:bCs w:val="0"/>
          <w:sz w:val="22"/>
          <w:szCs w:val="22"/>
          <w:shd w:val="clear" w:color="auto" w:fill="FFFFFF"/>
        </w:rPr>
        <w:t xml:space="preserve"> </w:t>
      </w:r>
      <w:proofErr w:type="spellStart"/>
      <w:r w:rsidRPr="009172EE">
        <w:rPr>
          <w:rStyle w:val="a4"/>
          <w:b w:val="0"/>
          <w:bCs w:val="0"/>
          <w:sz w:val="22"/>
          <w:szCs w:val="22"/>
          <w:shd w:val="clear" w:color="auto" w:fill="FFFFFF"/>
        </w:rPr>
        <w:t>условия</w:t>
      </w:r>
      <w:proofErr w:type="spellEnd"/>
      <w:r w:rsidRPr="009172EE">
        <w:rPr>
          <w:rStyle w:val="a4"/>
          <w:b w:val="0"/>
          <w:bCs w:val="0"/>
          <w:sz w:val="22"/>
          <w:szCs w:val="22"/>
          <w:shd w:val="clear" w:color="auto" w:fill="FFFFFF"/>
        </w:rPr>
        <w:t>» п. 5.2.1, 5.2.5, 5.2.6, 5.2.7, 2.5.11</w:t>
      </w:r>
    </w:p>
    <w:p w14:paraId="5F2D9F9E" w14:textId="77777777" w:rsidR="004D4BD6" w:rsidRPr="009172EE" w:rsidRDefault="004D4BD6" w:rsidP="009172EE">
      <w:pPr>
        <w:pStyle w:val="a6"/>
        <w:numPr>
          <w:ilvl w:val="0"/>
          <w:numId w:val="1"/>
        </w:numPr>
        <w:jc w:val="both"/>
        <w:rPr>
          <w:rStyle w:val="a4"/>
          <w:b w:val="0"/>
          <w:bCs w:val="0"/>
          <w:sz w:val="22"/>
          <w:szCs w:val="22"/>
          <w:shd w:val="clear" w:color="auto" w:fill="FFFFFF"/>
        </w:rPr>
      </w:pPr>
      <w:r w:rsidRPr="009172EE">
        <w:rPr>
          <w:rStyle w:val="a4"/>
          <w:b w:val="0"/>
          <w:bCs w:val="0"/>
          <w:sz w:val="22"/>
          <w:szCs w:val="22"/>
          <w:shd w:val="clear" w:color="auto" w:fill="FFFFFF"/>
        </w:rPr>
        <w:t>ДСТУ ENV 1729-2:2004 «Меблі. Стільці та столи для навчальних закладів. Частина 2. Вимоги безпеки та методи випробування», п.5.</w:t>
      </w:r>
    </w:p>
    <w:p w14:paraId="3CE32250" w14:textId="0F6D9C8D" w:rsidR="003D2840" w:rsidRPr="009172EE" w:rsidRDefault="004D4BD6" w:rsidP="009172EE">
      <w:pPr>
        <w:pStyle w:val="a6"/>
        <w:numPr>
          <w:ilvl w:val="0"/>
          <w:numId w:val="1"/>
        </w:numPr>
        <w:jc w:val="both"/>
        <w:rPr>
          <w:rStyle w:val="a4"/>
          <w:b w:val="0"/>
          <w:bCs w:val="0"/>
          <w:sz w:val="22"/>
          <w:szCs w:val="22"/>
          <w:shd w:val="clear" w:color="auto" w:fill="FFFFFF"/>
        </w:rPr>
      </w:pPr>
      <w:r w:rsidRPr="009172EE">
        <w:rPr>
          <w:rStyle w:val="a4"/>
          <w:b w:val="0"/>
          <w:bCs w:val="0"/>
          <w:sz w:val="22"/>
          <w:szCs w:val="22"/>
          <w:shd w:val="clear" w:color="auto" w:fill="FFFFFF"/>
        </w:rPr>
        <w:t xml:space="preserve">ДСТУ ГОСТ 11016-93 «Стільці учнівські. Типи і функціональні розміри»  </w:t>
      </w:r>
      <w:proofErr w:type="spellStart"/>
      <w:r w:rsidRPr="009172EE">
        <w:rPr>
          <w:rStyle w:val="a4"/>
          <w:b w:val="0"/>
          <w:bCs w:val="0"/>
          <w:sz w:val="22"/>
          <w:szCs w:val="22"/>
          <w:shd w:val="clear" w:color="auto" w:fill="FFFFFF"/>
        </w:rPr>
        <w:t>п.п</w:t>
      </w:r>
      <w:proofErr w:type="spellEnd"/>
      <w:r w:rsidRPr="009172EE">
        <w:rPr>
          <w:rStyle w:val="a4"/>
          <w:b w:val="0"/>
          <w:bCs w:val="0"/>
          <w:sz w:val="22"/>
          <w:szCs w:val="22"/>
          <w:shd w:val="clear" w:color="auto" w:fill="FFFFFF"/>
        </w:rPr>
        <w:t>. 2.2; 2.3; 2.6;</w:t>
      </w:r>
    </w:p>
    <w:p w14:paraId="7B1B8DBC" w14:textId="6B194E32" w:rsidR="004D4BD6" w:rsidRDefault="004D4BD6" w:rsidP="004D4BD6">
      <w:pPr>
        <w:jc w:val="both"/>
      </w:pPr>
      <w:r w:rsidRPr="00A16EDF">
        <w:rPr>
          <w:rStyle w:val="a4"/>
          <w:b w:val="0"/>
          <w:bCs w:val="0"/>
          <w:sz w:val="22"/>
          <w:szCs w:val="22"/>
          <w:shd w:val="clear" w:color="auto" w:fill="FFFFFF"/>
        </w:rPr>
        <w:t xml:space="preserve">виданий Випробувальною лабораторією, яка акредитована Національним </w:t>
      </w:r>
      <w:proofErr w:type="spellStart"/>
      <w:r w:rsidRPr="00A16EDF">
        <w:rPr>
          <w:rStyle w:val="a4"/>
          <w:b w:val="0"/>
          <w:bCs w:val="0"/>
          <w:sz w:val="22"/>
          <w:szCs w:val="22"/>
          <w:shd w:val="clear" w:color="auto" w:fill="FFFFFF"/>
        </w:rPr>
        <w:t>агенством</w:t>
      </w:r>
      <w:proofErr w:type="spellEnd"/>
      <w:r w:rsidRPr="00A16EDF">
        <w:rPr>
          <w:rStyle w:val="a4"/>
          <w:b w:val="0"/>
          <w:bCs w:val="0"/>
          <w:sz w:val="22"/>
          <w:szCs w:val="22"/>
          <w:shd w:val="clear" w:color="auto" w:fill="FFFFFF"/>
        </w:rPr>
        <w:t xml:space="preserve"> з акредитації України на випробування меблів. "</w:t>
      </w:r>
    </w:p>
    <w:sectPr w:rsidR="004D4B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3E2F9C"/>
    <w:multiLevelType w:val="hybridMultilevel"/>
    <w:tmpl w:val="50EE4876"/>
    <w:lvl w:ilvl="0" w:tplc="6268A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3D"/>
    <w:rsid w:val="0015145B"/>
    <w:rsid w:val="003D2840"/>
    <w:rsid w:val="00401589"/>
    <w:rsid w:val="0041578B"/>
    <w:rsid w:val="004D4BD6"/>
    <w:rsid w:val="006633AC"/>
    <w:rsid w:val="00742335"/>
    <w:rsid w:val="008A72EA"/>
    <w:rsid w:val="009172EE"/>
    <w:rsid w:val="00A16EDF"/>
    <w:rsid w:val="00A77D3D"/>
    <w:rsid w:val="00D57C02"/>
    <w:rsid w:val="00EE2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47EE"/>
  <w15:chartTrackingRefBased/>
  <w15:docId w15:val="{22786249-7198-44F9-AFEE-4D69E7B3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589"/>
    <w:pPr>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1589"/>
    <w:pPr>
      <w:suppressAutoHyphens/>
      <w:spacing w:after="0" w:line="240" w:lineRule="auto"/>
    </w:pPr>
    <w:rPr>
      <w:rFonts w:ascii="Calibri" w:eastAsia="Calibri" w:hAnsi="Calibri" w:cs="Times New Roman"/>
      <w:lang w:val="uk-UA" w:eastAsia="ar-SA"/>
    </w:rPr>
  </w:style>
  <w:style w:type="paragraph" w:customStyle="1" w:styleId="1">
    <w:name w:val="Обычный1"/>
    <w:qFormat/>
    <w:rsid w:val="00401589"/>
    <w:pPr>
      <w:spacing w:after="0" w:line="276" w:lineRule="auto"/>
    </w:pPr>
    <w:rPr>
      <w:rFonts w:ascii="Arial" w:eastAsia="Arial" w:hAnsi="Arial" w:cs="Arial"/>
      <w:color w:val="000000"/>
      <w:lang w:eastAsia="ru-RU"/>
    </w:rPr>
  </w:style>
  <w:style w:type="character" w:styleId="a4">
    <w:name w:val="Strong"/>
    <w:basedOn w:val="a0"/>
    <w:uiPriority w:val="22"/>
    <w:qFormat/>
    <w:rsid w:val="00401589"/>
    <w:rPr>
      <w:b/>
      <w:bCs/>
    </w:rPr>
  </w:style>
  <w:style w:type="table" w:styleId="a5">
    <w:name w:val="Table Grid"/>
    <w:basedOn w:val="a1"/>
    <w:uiPriority w:val="39"/>
    <w:rsid w:val="008A7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17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27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969</Words>
  <Characters>5526</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Кушнарёв</dc:creator>
  <cp:keywords/>
  <dc:description/>
  <cp:lastModifiedBy>Андрей Владимирович Волков</cp:lastModifiedBy>
  <cp:revision>2</cp:revision>
  <dcterms:created xsi:type="dcterms:W3CDTF">2021-03-15T11:02:00Z</dcterms:created>
  <dcterms:modified xsi:type="dcterms:W3CDTF">2021-03-15T11:02:00Z</dcterms:modified>
</cp:coreProperties>
</file>